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9A1" w:rsidRPr="006E59A1" w:rsidRDefault="006E59A1" w:rsidP="006E59A1">
      <w:pPr>
        <w:spacing w:after="264" w:line="240" w:lineRule="auto"/>
        <w:outlineLvl w:val="0"/>
        <w:rPr>
          <w:rFonts w:ascii="Golos" w:eastAsia="Times New Roman" w:hAnsi="Golos" w:cs="Times New Roman"/>
          <w:b/>
          <w:bCs/>
          <w:color w:val="0E0E0F"/>
          <w:kern w:val="36"/>
          <w:sz w:val="60"/>
          <w:szCs w:val="60"/>
          <w:lang w:eastAsia="ru-RU"/>
        </w:rPr>
      </w:pPr>
      <w:r w:rsidRPr="006E59A1">
        <w:rPr>
          <w:rFonts w:ascii="Golos" w:eastAsia="Times New Roman" w:hAnsi="Golos" w:cs="Times New Roman"/>
          <w:b/>
          <w:bCs/>
          <w:color w:val="0E0E0F"/>
          <w:kern w:val="36"/>
          <w:sz w:val="60"/>
          <w:szCs w:val="60"/>
          <w:lang w:eastAsia="ru-RU"/>
        </w:rPr>
        <w:t>ПРОФИЛАКТИКА ПРОБЛЕМЫ КСЕНОФОБИИ И ЭТНОПОЛИТИЧЕСКОГО ЭКСТРЕМИЗМА В МОЛОДЕЖНОЙ СРЕДЕ</w:t>
      </w:r>
    </w:p>
    <w:p w:rsidR="006E59A1" w:rsidRPr="006E59A1" w:rsidRDefault="006E59A1" w:rsidP="006E59A1">
      <w:pPr>
        <w:spacing w:after="0" w:line="360" w:lineRule="atLeast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6E59A1">
        <w:rPr>
          <w:rFonts w:ascii="Times New Roman" w:eastAsia="Times New Roman" w:hAnsi="Times New Roman" w:cs="Times New Roman"/>
          <w:color w:val="0E0E0F"/>
          <w:sz w:val="27"/>
          <w:szCs w:val="27"/>
          <w:lang w:eastAsia="ru-RU"/>
        </w:rPr>
        <w:t>Экстремизм во всех его проявлениях ведет к нарушению гражданского мира и согласия, подрывает общественную безопасность и государственную целостность Российской Федерации, создает реальную угрозу сохранению основ конституционного строя, межнационального (межэтнического) и межконфессионального согласия.</w:t>
      </w:r>
    </w:p>
    <w:p w:rsidR="006E59A1" w:rsidRPr="006E59A1" w:rsidRDefault="006E59A1" w:rsidP="006E59A1">
      <w:pPr>
        <w:spacing w:after="0" w:line="360" w:lineRule="atLeast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6E59A1">
        <w:rPr>
          <w:rFonts w:ascii="Times New Roman" w:eastAsia="Times New Roman" w:hAnsi="Times New Roman" w:cs="Times New Roman"/>
          <w:color w:val="0E0E0F"/>
          <w:sz w:val="27"/>
          <w:szCs w:val="27"/>
          <w:lang w:eastAsia="ru-RU"/>
        </w:rPr>
        <w:t>Экстремизм является одной из наиболее сложных проблем современного российского общества, что связано в первую очередь с многообразием его проявлений, неоднородным составом экстремистских организаций, которые угрожают национальной безопасности Российской Федерации.</w:t>
      </w:r>
    </w:p>
    <w:p w:rsidR="006E59A1" w:rsidRPr="006E59A1" w:rsidRDefault="006E59A1" w:rsidP="006E59A1">
      <w:pPr>
        <w:spacing w:after="0" w:line="360" w:lineRule="atLeast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6E59A1">
        <w:rPr>
          <w:rFonts w:ascii="Times New Roman" w:eastAsia="Times New Roman" w:hAnsi="Times New Roman" w:cs="Times New Roman"/>
          <w:color w:val="0E0E0F"/>
          <w:sz w:val="27"/>
          <w:szCs w:val="27"/>
          <w:lang w:eastAsia="ru-RU"/>
        </w:rPr>
        <w:t>За последние годы увеличилось число внешних и внутренних экстремистских угроз. К внешним угрозам относятся поддержка иностранными государственными органами и организациями экстремистских проявлений в целях дестабилизации общественно-политической обстановки в Российской Федерации, а также деятельность международных экстремистских и террористических организаций, приверженных идеологии экстремизма. К внутренним угрозам - экстремистская деятельность радикальных общественных, религиозных, неформальных объединений, некоммерческих организаций и отдельных лиц.</w:t>
      </w:r>
    </w:p>
    <w:p w:rsidR="006E59A1" w:rsidRPr="006E59A1" w:rsidRDefault="006E59A1" w:rsidP="006E59A1">
      <w:pPr>
        <w:spacing w:after="0" w:line="360" w:lineRule="atLeast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6E59A1">
        <w:rPr>
          <w:rFonts w:ascii="Times New Roman" w:eastAsia="Times New Roman" w:hAnsi="Times New Roman" w:cs="Times New Roman"/>
          <w:color w:val="0E0E0F"/>
          <w:sz w:val="27"/>
          <w:szCs w:val="27"/>
          <w:lang w:eastAsia="ru-RU"/>
        </w:rPr>
        <w:t>Ксенофобия - это одна из черт массового сознания, которая носит преимущественно стихийный характер, даже и в тех случаях, когда развивается под воздействием целенаправленных информационно-пропагандистских усилий, тогда как экстремизм - это более или менее оформленная идеология и целенаправленная деятельность организованных групп, реже отдельных лиц.</w:t>
      </w:r>
    </w:p>
    <w:p w:rsidR="006E59A1" w:rsidRPr="006E59A1" w:rsidRDefault="006E59A1" w:rsidP="006E59A1">
      <w:pPr>
        <w:spacing w:after="0" w:line="360" w:lineRule="atLeast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6E59A1">
        <w:rPr>
          <w:rFonts w:ascii="Times New Roman" w:eastAsia="Times New Roman" w:hAnsi="Times New Roman" w:cs="Times New Roman"/>
          <w:color w:val="0E0E0F"/>
          <w:sz w:val="27"/>
          <w:szCs w:val="27"/>
          <w:lang w:eastAsia="ru-RU"/>
        </w:rPr>
        <w:t>Ксенофобия выступает важнейшим источником экстремизма в нескольких отношениях: во-первых, из носителей ксенофобии формируются экстремистские организации; во-вторых, стереотипы ксенофобии чаще всего служат «сырьем» для экстремистских идей. Именно ксенофобия больше всего ограничивает возможности всех форм противодействия экстремизму, поскольку массовые стереотипы ксенофобии, обладают внутренней инерцией и могут существовать какое-то время даже и без пропагандистского воздействия экстремистских сил.</w:t>
      </w:r>
    </w:p>
    <w:p w:rsidR="006E59A1" w:rsidRPr="006E59A1" w:rsidRDefault="006E59A1" w:rsidP="006E59A1">
      <w:pPr>
        <w:spacing w:after="0" w:line="360" w:lineRule="atLeast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6E59A1">
        <w:rPr>
          <w:rFonts w:ascii="Times New Roman" w:eastAsia="Times New Roman" w:hAnsi="Times New Roman" w:cs="Times New Roman"/>
          <w:color w:val="0E0E0F"/>
          <w:sz w:val="27"/>
          <w:szCs w:val="27"/>
          <w:lang w:eastAsia="ru-RU"/>
        </w:rPr>
        <w:lastRenderedPageBreak/>
        <w:t>Проявления ксенофобий, в том числе и этнофобий, имеют различную интенсивность, поскольку как настороженность, так и недоброжелательство могут варьировать от подозрительности до страхов и от неприязни до ненависти. С одной стороны, этнофобия и ксенофобия, как и все фобии, являются производными от страха утраты «ресурсов», с другой - следствием страха «утраты собственной идентичности».</w:t>
      </w:r>
    </w:p>
    <w:p w:rsidR="006E59A1" w:rsidRPr="006E59A1" w:rsidRDefault="006E59A1" w:rsidP="006E59A1">
      <w:pPr>
        <w:spacing w:after="0" w:line="360" w:lineRule="atLeast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6E59A1">
        <w:rPr>
          <w:rFonts w:ascii="Times New Roman" w:eastAsia="Times New Roman" w:hAnsi="Times New Roman" w:cs="Times New Roman"/>
          <w:color w:val="0E0E0F"/>
          <w:sz w:val="27"/>
          <w:szCs w:val="27"/>
          <w:lang w:eastAsia="ru-RU"/>
        </w:rPr>
        <w:t>Всплеск социальной, этнической и религиозной нетерпимости, лежащий в основе экстремизма, почти всегда сопровождает исторические перемены. На личностном уровне предпосылки этнического и религиозного экстремизма могут быть вызваны практически любыми изменениями социального статуса. Многими социологическими исследованиями фиксировалось нарастание ксенофобий и агрессивности в сознании людей, понизивших свое социальное положение. Но и «благополучные» люди не избавлены от опасностей ксенофобии и агрессии. При увеличении разрыва между притязаниями личности и возможностями их удовлетворения возрастают агрессивные установки; неудовлетворенность обычно приводит к поиску виновника - им становится кто-то другой - власть, конкурентные группы, представители других народов и религий и подобное.</w:t>
      </w:r>
    </w:p>
    <w:p w:rsidR="006E59A1" w:rsidRPr="006E59A1" w:rsidRDefault="006E59A1" w:rsidP="006E59A1">
      <w:pPr>
        <w:spacing w:after="0" w:line="360" w:lineRule="atLeast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6E59A1">
        <w:rPr>
          <w:rFonts w:ascii="Times New Roman" w:eastAsia="Times New Roman" w:hAnsi="Times New Roman" w:cs="Times New Roman"/>
          <w:color w:val="0E0E0F"/>
          <w:sz w:val="27"/>
          <w:szCs w:val="27"/>
          <w:lang w:eastAsia="ru-RU"/>
        </w:rPr>
        <w:t>На уровне социума, этнических и религиозных общностей проявления экстремизма нарастают в периоды начавшихся, но не завершенных исторических перемен. В таких условиях почти неизбежен т. н. «кризис идентичности», связанный с трудностями социального и культурного самоопределения личности. Стремление к преодолению этого кризиса порождает ряд следствий, которые могут выступать предпосылками политического экстремизма, а именно: возрождается интерес людей к консолидации в первичных, естественных общностях (этнических и конфессиональных); усиливаются традиционализм, растут проявления ксенофобии.</w:t>
      </w:r>
    </w:p>
    <w:p w:rsidR="006E59A1" w:rsidRPr="006E59A1" w:rsidRDefault="006E59A1" w:rsidP="006E59A1">
      <w:pPr>
        <w:spacing w:after="0" w:line="360" w:lineRule="atLeast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6E59A1">
        <w:rPr>
          <w:rFonts w:ascii="Times New Roman" w:eastAsia="Times New Roman" w:hAnsi="Times New Roman" w:cs="Times New Roman"/>
          <w:color w:val="0E0E0F"/>
          <w:sz w:val="27"/>
          <w:szCs w:val="27"/>
          <w:lang w:eastAsia="ru-RU"/>
        </w:rPr>
        <w:t xml:space="preserve">Ксенофобия, как предтеча этнического и религиозного экстремизма, возникает также вследствие самоутверждения этнических и конфессиональных общностей на основе негативизма. При этом социологи фиксируют две противоположные формы такого самоутверждения - с одной стороны, негативизм по отношению к группам, оцениваемым как стоящие ниже «нас» на цивилизационной лестнице; с другой - негативизм по отношению к группам, к которым «мы» испытываем соперничество, </w:t>
      </w:r>
      <w:proofErr w:type="spellStart"/>
      <w:r w:rsidRPr="006E59A1">
        <w:rPr>
          <w:rFonts w:ascii="Times New Roman" w:eastAsia="Times New Roman" w:hAnsi="Times New Roman" w:cs="Times New Roman"/>
          <w:color w:val="0E0E0F"/>
          <w:sz w:val="27"/>
          <w:szCs w:val="27"/>
          <w:lang w:eastAsia="ru-RU"/>
        </w:rPr>
        <w:t>ущемленность</w:t>
      </w:r>
      <w:proofErr w:type="spellEnd"/>
      <w:r w:rsidRPr="006E59A1">
        <w:rPr>
          <w:rFonts w:ascii="Times New Roman" w:eastAsia="Times New Roman" w:hAnsi="Times New Roman" w:cs="Times New Roman"/>
          <w:color w:val="0E0E0F"/>
          <w:sz w:val="27"/>
          <w:szCs w:val="27"/>
          <w:lang w:eastAsia="ru-RU"/>
        </w:rPr>
        <w:t xml:space="preserve"> или обиду.</w:t>
      </w:r>
    </w:p>
    <w:p w:rsidR="006E59A1" w:rsidRPr="006E59A1" w:rsidRDefault="006E59A1" w:rsidP="006E59A1">
      <w:pPr>
        <w:spacing w:after="0" w:line="360" w:lineRule="atLeast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6E59A1">
        <w:rPr>
          <w:rFonts w:ascii="Times New Roman" w:eastAsia="Times New Roman" w:hAnsi="Times New Roman" w:cs="Times New Roman"/>
          <w:color w:val="0E0E0F"/>
          <w:sz w:val="27"/>
          <w:szCs w:val="27"/>
          <w:lang w:eastAsia="ru-RU"/>
        </w:rPr>
        <w:t>«Кризис идентичности» порождает негативную этническую консолидацию (объединения этнических и религиозных групп по принципу «против»). Социологические исследования свидетельствуют о росте этнического самосознания практически всех этнических общностей России.</w:t>
      </w:r>
    </w:p>
    <w:p w:rsidR="006E59A1" w:rsidRPr="006E59A1" w:rsidRDefault="006E59A1" w:rsidP="006E59A1">
      <w:pPr>
        <w:spacing w:after="0" w:line="360" w:lineRule="atLeast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6E59A1">
        <w:rPr>
          <w:rFonts w:ascii="Times New Roman" w:eastAsia="Times New Roman" w:hAnsi="Times New Roman" w:cs="Times New Roman"/>
          <w:color w:val="0E0E0F"/>
          <w:sz w:val="27"/>
          <w:szCs w:val="27"/>
          <w:lang w:eastAsia="ru-RU"/>
        </w:rPr>
        <w:t xml:space="preserve">Среди факторов возникновения ксенофобии и экстремизма в молодежной среде можно условно выделить несколько категорий: социально-экономические, </w:t>
      </w:r>
      <w:r w:rsidRPr="006E59A1">
        <w:rPr>
          <w:rFonts w:ascii="Times New Roman" w:eastAsia="Times New Roman" w:hAnsi="Times New Roman" w:cs="Times New Roman"/>
          <w:color w:val="0E0E0F"/>
          <w:sz w:val="27"/>
          <w:szCs w:val="27"/>
          <w:lang w:eastAsia="ru-RU"/>
        </w:rPr>
        <w:lastRenderedPageBreak/>
        <w:t>групповые и личностные. Эти факторы могут взаимодействовать и влиять друг на друга.</w:t>
      </w:r>
    </w:p>
    <w:p w:rsidR="006E59A1" w:rsidRPr="006E59A1" w:rsidRDefault="006E59A1" w:rsidP="006E59A1">
      <w:pPr>
        <w:spacing w:after="0" w:line="360" w:lineRule="atLeast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6E59A1">
        <w:rPr>
          <w:rFonts w:ascii="Times New Roman" w:eastAsia="Times New Roman" w:hAnsi="Times New Roman" w:cs="Times New Roman"/>
          <w:color w:val="0E0E0F"/>
          <w:sz w:val="27"/>
          <w:szCs w:val="27"/>
          <w:lang w:eastAsia="ru-RU"/>
        </w:rPr>
        <w:t xml:space="preserve">В группу социально-экономических факторов могут входить, </w:t>
      </w:r>
      <w:proofErr w:type="gramStart"/>
      <w:r w:rsidRPr="006E59A1">
        <w:rPr>
          <w:rFonts w:ascii="Times New Roman" w:eastAsia="Times New Roman" w:hAnsi="Times New Roman" w:cs="Times New Roman"/>
          <w:color w:val="0E0E0F"/>
          <w:sz w:val="27"/>
          <w:szCs w:val="27"/>
          <w:lang w:eastAsia="ru-RU"/>
        </w:rPr>
        <w:t>например</w:t>
      </w:r>
      <w:proofErr w:type="gramEnd"/>
      <w:r w:rsidRPr="006E59A1">
        <w:rPr>
          <w:rFonts w:ascii="Times New Roman" w:eastAsia="Times New Roman" w:hAnsi="Times New Roman" w:cs="Times New Roman"/>
          <w:color w:val="0E0E0F"/>
          <w:sz w:val="27"/>
          <w:szCs w:val="27"/>
          <w:lang w:eastAsia="ru-RU"/>
        </w:rPr>
        <w:t>:</w:t>
      </w:r>
    </w:p>
    <w:p w:rsidR="006E59A1" w:rsidRPr="006E59A1" w:rsidRDefault="006E59A1" w:rsidP="006E59A1">
      <w:pPr>
        <w:spacing w:after="0" w:line="360" w:lineRule="atLeast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6E59A1">
        <w:rPr>
          <w:rFonts w:ascii="Times New Roman" w:eastAsia="Times New Roman" w:hAnsi="Times New Roman" w:cs="Times New Roman"/>
          <w:color w:val="0E0E0F"/>
          <w:sz w:val="27"/>
          <w:szCs w:val="27"/>
          <w:lang w:eastAsia="ru-RU"/>
        </w:rPr>
        <w:t>• особенности экономического развития общества;</w:t>
      </w:r>
    </w:p>
    <w:p w:rsidR="006E59A1" w:rsidRPr="006E59A1" w:rsidRDefault="006E59A1" w:rsidP="006E59A1">
      <w:pPr>
        <w:spacing w:after="0" w:line="360" w:lineRule="atLeast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6E59A1">
        <w:rPr>
          <w:rFonts w:ascii="Times New Roman" w:eastAsia="Times New Roman" w:hAnsi="Times New Roman" w:cs="Times New Roman"/>
          <w:color w:val="0E0E0F"/>
          <w:sz w:val="27"/>
          <w:szCs w:val="27"/>
          <w:lang w:eastAsia="ru-RU"/>
        </w:rPr>
        <w:t>• безработица;</w:t>
      </w:r>
    </w:p>
    <w:p w:rsidR="006E59A1" w:rsidRPr="006E59A1" w:rsidRDefault="006E59A1" w:rsidP="006E59A1">
      <w:pPr>
        <w:spacing w:after="0" w:line="360" w:lineRule="atLeast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6E59A1">
        <w:rPr>
          <w:rFonts w:ascii="Times New Roman" w:eastAsia="Times New Roman" w:hAnsi="Times New Roman" w:cs="Times New Roman"/>
          <w:color w:val="0E0E0F"/>
          <w:sz w:val="27"/>
          <w:szCs w:val="27"/>
          <w:lang w:eastAsia="ru-RU"/>
        </w:rPr>
        <w:t>• стресс в результате социальной модернизации и процессов интеграции/дезинтеграции;</w:t>
      </w:r>
    </w:p>
    <w:p w:rsidR="006E59A1" w:rsidRPr="006E59A1" w:rsidRDefault="006E59A1" w:rsidP="006E59A1">
      <w:pPr>
        <w:spacing w:after="0" w:line="360" w:lineRule="atLeast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6E59A1">
        <w:rPr>
          <w:rFonts w:ascii="Times New Roman" w:eastAsia="Times New Roman" w:hAnsi="Times New Roman" w:cs="Times New Roman"/>
          <w:color w:val="0E0E0F"/>
          <w:sz w:val="27"/>
          <w:szCs w:val="27"/>
          <w:lang w:eastAsia="ru-RU"/>
        </w:rPr>
        <w:t>На социально-экономическом уровне рост экстремистских проявлений среди молодежи объясняется следствием трансформационных процессов, происходящих в современном обществе, а также с явлениями экономического кризиса. Подобные процессы могут вызывать снижение образовательного и культурного потенциала, разрыв преемственности ценностных и нравственных установок различных поколений, снижение показателей гражданственности и патриотизма, криминализацию сознания в условиях социально-экономического кризиса и неопределенности.</w:t>
      </w:r>
    </w:p>
    <w:p w:rsidR="006E59A1" w:rsidRPr="006E59A1" w:rsidRDefault="006E59A1" w:rsidP="006E59A1">
      <w:pPr>
        <w:spacing w:after="0" w:line="360" w:lineRule="atLeast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6E59A1">
        <w:rPr>
          <w:rFonts w:ascii="Times New Roman" w:eastAsia="Times New Roman" w:hAnsi="Times New Roman" w:cs="Times New Roman"/>
          <w:color w:val="0E0E0F"/>
          <w:sz w:val="27"/>
          <w:szCs w:val="27"/>
          <w:lang w:eastAsia="ru-RU"/>
        </w:rPr>
        <w:t>Среди групповых факторов могут быть выделены следующие:</w:t>
      </w:r>
    </w:p>
    <w:p w:rsidR="006E59A1" w:rsidRPr="006E59A1" w:rsidRDefault="006E59A1" w:rsidP="006E59A1">
      <w:pPr>
        <w:spacing w:after="0" w:line="360" w:lineRule="atLeast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6E59A1">
        <w:rPr>
          <w:rFonts w:ascii="Times New Roman" w:eastAsia="Times New Roman" w:hAnsi="Times New Roman" w:cs="Times New Roman"/>
          <w:color w:val="0E0E0F"/>
          <w:sz w:val="27"/>
          <w:szCs w:val="27"/>
          <w:lang w:eastAsia="ru-RU"/>
        </w:rPr>
        <w:t>• установки, предубеждения родителей;</w:t>
      </w:r>
    </w:p>
    <w:p w:rsidR="006E59A1" w:rsidRPr="006E59A1" w:rsidRDefault="006E59A1" w:rsidP="006E59A1">
      <w:pPr>
        <w:spacing w:after="0" w:line="360" w:lineRule="atLeast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6E59A1">
        <w:rPr>
          <w:rFonts w:ascii="Times New Roman" w:eastAsia="Times New Roman" w:hAnsi="Times New Roman" w:cs="Times New Roman"/>
          <w:color w:val="0E0E0F"/>
          <w:sz w:val="27"/>
          <w:szCs w:val="27"/>
          <w:lang w:eastAsia="ru-RU"/>
        </w:rPr>
        <w:t xml:space="preserve">• взгляды, убеждения </w:t>
      </w:r>
      <w:proofErr w:type="spellStart"/>
      <w:r w:rsidRPr="006E59A1">
        <w:rPr>
          <w:rFonts w:ascii="Times New Roman" w:eastAsia="Times New Roman" w:hAnsi="Times New Roman" w:cs="Times New Roman"/>
          <w:color w:val="0E0E0F"/>
          <w:sz w:val="27"/>
          <w:szCs w:val="27"/>
          <w:lang w:eastAsia="ru-RU"/>
        </w:rPr>
        <w:t>референтной</w:t>
      </w:r>
      <w:proofErr w:type="spellEnd"/>
      <w:r w:rsidRPr="006E59A1">
        <w:rPr>
          <w:rFonts w:ascii="Times New Roman" w:eastAsia="Times New Roman" w:hAnsi="Times New Roman" w:cs="Times New Roman"/>
          <w:color w:val="0E0E0F"/>
          <w:sz w:val="27"/>
          <w:szCs w:val="27"/>
          <w:lang w:eastAsia="ru-RU"/>
        </w:rPr>
        <w:t xml:space="preserve"> группы (включая группу сверстников) (это социальная группа, которая служит для индивида своеобразным стандартом, системой отсчета для себя и других, а также источником формирования социальных норм и ценностных ориентаций);</w:t>
      </w:r>
    </w:p>
    <w:p w:rsidR="006E59A1" w:rsidRPr="006E59A1" w:rsidRDefault="006E59A1" w:rsidP="006E59A1">
      <w:pPr>
        <w:spacing w:after="0" w:line="360" w:lineRule="atLeast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6E59A1">
        <w:rPr>
          <w:rFonts w:ascii="Times New Roman" w:eastAsia="Times New Roman" w:hAnsi="Times New Roman" w:cs="Times New Roman"/>
          <w:color w:val="0E0E0F"/>
          <w:sz w:val="27"/>
          <w:szCs w:val="27"/>
          <w:lang w:eastAsia="ru-RU"/>
        </w:rPr>
        <w:t xml:space="preserve">• влияние авторитетных лиц в условиях </w:t>
      </w:r>
      <w:proofErr w:type="spellStart"/>
      <w:r w:rsidRPr="006E59A1">
        <w:rPr>
          <w:rFonts w:ascii="Times New Roman" w:eastAsia="Times New Roman" w:hAnsi="Times New Roman" w:cs="Times New Roman"/>
          <w:color w:val="0E0E0F"/>
          <w:sz w:val="27"/>
          <w:szCs w:val="27"/>
          <w:lang w:eastAsia="ru-RU"/>
        </w:rPr>
        <w:t>референтной</w:t>
      </w:r>
      <w:proofErr w:type="spellEnd"/>
      <w:r w:rsidRPr="006E59A1">
        <w:rPr>
          <w:rFonts w:ascii="Times New Roman" w:eastAsia="Times New Roman" w:hAnsi="Times New Roman" w:cs="Times New Roman"/>
          <w:color w:val="0E0E0F"/>
          <w:sz w:val="27"/>
          <w:szCs w:val="27"/>
          <w:lang w:eastAsia="ru-RU"/>
        </w:rPr>
        <w:t xml:space="preserve"> группы и др.</w:t>
      </w:r>
    </w:p>
    <w:p w:rsidR="006E59A1" w:rsidRPr="006E59A1" w:rsidRDefault="006E59A1" w:rsidP="006E59A1">
      <w:pPr>
        <w:spacing w:after="0" w:line="360" w:lineRule="atLeast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6E59A1">
        <w:rPr>
          <w:rFonts w:ascii="Times New Roman" w:eastAsia="Times New Roman" w:hAnsi="Times New Roman" w:cs="Times New Roman"/>
          <w:color w:val="0E0E0F"/>
          <w:sz w:val="27"/>
          <w:szCs w:val="27"/>
          <w:lang w:eastAsia="ru-RU"/>
        </w:rPr>
        <w:t>Указанные выше причины действуют наряду с личностными факторами, среди которых можно назвать:</w:t>
      </w:r>
    </w:p>
    <w:p w:rsidR="006E59A1" w:rsidRPr="006E59A1" w:rsidRDefault="006E59A1" w:rsidP="006E59A1">
      <w:pPr>
        <w:spacing w:after="0" w:line="360" w:lineRule="atLeast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6E59A1">
        <w:rPr>
          <w:rFonts w:ascii="Times New Roman" w:eastAsia="Times New Roman" w:hAnsi="Times New Roman" w:cs="Times New Roman"/>
          <w:color w:val="0E0E0F"/>
          <w:sz w:val="27"/>
          <w:szCs w:val="27"/>
          <w:lang w:eastAsia="ru-RU"/>
        </w:rPr>
        <w:t>• представления, установки подростков;</w:t>
      </w:r>
    </w:p>
    <w:p w:rsidR="006E59A1" w:rsidRPr="006E59A1" w:rsidRDefault="006E59A1" w:rsidP="006E59A1">
      <w:pPr>
        <w:spacing w:after="0" w:line="360" w:lineRule="atLeast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6E59A1">
        <w:rPr>
          <w:rFonts w:ascii="Times New Roman" w:eastAsia="Times New Roman" w:hAnsi="Times New Roman" w:cs="Times New Roman"/>
          <w:color w:val="0E0E0F"/>
          <w:sz w:val="27"/>
          <w:szCs w:val="27"/>
          <w:lang w:eastAsia="ru-RU"/>
        </w:rPr>
        <w:t xml:space="preserve">• индивидуально-психологические особенности (повышенная внушаемость, агрессивность, низкие </w:t>
      </w:r>
      <w:proofErr w:type="spellStart"/>
      <w:r w:rsidRPr="006E59A1">
        <w:rPr>
          <w:rFonts w:ascii="Times New Roman" w:eastAsia="Times New Roman" w:hAnsi="Times New Roman" w:cs="Times New Roman"/>
          <w:color w:val="0E0E0F"/>
          <w:sz w:val="27"/>
          <w:szCs w:val="27"/>
          <w:lang w:eastAsia="ru-RU"/>
        </w:rPr>
        <w:t>сензитивность</w:t>
      </w:r>
      <w:proofErr w:type="spellEnd"/>
      <w:r w:rsidRPr="006E59A1">
        <w:rPr>
          <w:rFonts w:ascii="Times New Roman" w:eastAsia="Times New Roman" w:hAnsi="Times New Roman" w:cs="Times New Roman"/>
          <w:color w:val="0E0E0F"/>
          <w:sz w:val="27"/>
          <w:szCs w:val="27"/>
          <w:lang w:eastAsia="ru-RU"/>
        </w:rPr>
        <w:t xml:space="preserve"> и чувство </w:t>
      </w:r>
      <w:proofErr w:type="spellStart"/>
      <w:r w:rsidRPr="006E59A1">
        <w:rPr>
          <w:rFonts w:ascii="Times New Roman" w:eastAsia="Times New Roman" w:hAnsi="Times New Roman" w:cs="Times New Roman"/>
          <w:color w:val="0E0E0F"/>
          <w:sz w:val="27"/>
          <w:szCs w:val="27"/>
          <w:lang w:eastAsia="ru-RU"/>
        </w:rPr>
        <w:t>эмпатии</w:t>
      </w:r>
      <w:proofErr w:type="spellEnd"/>
      <w:r w:rsidRPr="006E59A1">
        <w:rPr>
          <w:rFonts w:ascii="Times New Roman" w:eastAsia="Times New Roman" w:hAnsi="Times New Roman" w:cs="Times New Roman"/>
          <w:color w:val="0E0E0F"/>
          <w:sz w:val="27"/>
          <w:szCs w:val="27"/>
          <w:lang w:eastAsia="ru-RU"/>
        </w:rPr>
        <w:t>, индивидуальные особенности реактивности и протекания психических процессов);</w:t>
      </w:r>
    </w:p>
    <w:p w:rsidR="006E59A1" w:rsidRPr="006E59A1" w:rsidRDefault="006E59A1" w:rsidP="006E59A1">
      <w:pPr>
        <w:spacing w:after="0" w:line="360" w:lineRule="atLeast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6E59A1">
        <w:rPr>
          <w:rFonts w:ascii="Times New Roman" w:eastAsia="Times New Roman" w:hAnsi="Times New Roman" w:cs="Times New Roman"/>
          <w:color w:val="0E0E0F"/>
          <w:sz w:val="27"/>
          <w:szCs w:val="27"/>
          <w:lang w:eastAsia="ru-RU"/>
        </w:rPr>
        <w:t>• эмоциональные особенности (состояние психического напряжения, переживание утраты, горя и т.п.).</w:t>
      </w:r>
    </w:p>
    <w:p w:rsidR="006E59A1" w:rsidRPr="006E59A1" w:rsidRDefault="006E59A1" w:rsidP="006E59A1">
      <w:pPr>
        <w:spacing w:after="0" w:line="360" w:lineRule="atLeast"/>
        <w:ind w:firstLine="709"/>
        <w:jc w:val="both"/>
        <w:rPr>
          <w:rFonts w:ascii="Golos" w:eastAsia="Times New Roman" w:hAnsi="Golos" w:cs="Times New Roman"/>
          <w:color w:val="0E0E0F"/>
          <w:sz w:val="24"/>
          <w:szCs w:val="24"/>
          <w:lang w:eastAsia="ru-RU"/>
        </w:rPr>
      </w:pPr>
      <w:r w:rsidRPr="006E59A1">
        <w:rPr>
          <w:rFonts w:ascii="Times New Roman" w:eastAsia="Times New Roman" w:hAnsi="Times New Roman" w:cs="Times New Roman"/>
          <w:color w:val="0E0E0F"/>
          <w:sz w:val="27"/>
          <w:szCs w:val="27"/>
          <w:lang w:eastAsia="ru-RU"/>
        </w:rPr>
        <w:t xml:space="preserve">В целях противодействия экстремистской деятельности в подростковой и молодежной среде комиссия по делам несовершеннолетних и защите их прав, а также специалисты органов и учреждений системы профилактики в пределах своей </w:t>
      </w:r>
      <w:proofErr w:type="gramStart"/>
      <w:r w:rsidRPr="006E59A1">
        <w:rPr>
          <w:rFonts w:ascii="Times New Roman" w:eastAsia="Times New Roman" w:hAnsi="Times New Roman" w:cs="Times New Roman"/>
          <w:color w:val="0E0E0F"/>
          <w:sz w:val="27"/>
          <w:szCs w:val="27"/>
          <w:lang w:eastAsia="ru-RU"/>
        </w:rPr>
        <w:t>компетенции  осуществляют</w:t>
      </w:r>
      <w:proofErr w:type="gramEnd"/>
      <w:r w:rsidRPr="006E59A1">
        <w:rPr>
          <w:rFonts w:ascii="Times New Roman" w:eastAsia="Times New Roman" w:hAnsi="Times New Roman" w:cs="Times New Roman"/>
          <w:color w:val="0E0E0F"/>
          <w:sz w:val="27"/>
          <w:szCs w:val="27"/>
          <w:lang w:eastAsia="ru-RU"/>
        </w:rPr>
        <w:t xml:space="preserve"> профилактические, в том числе воспитательные и пропагандистские меры, направленные на предупреждение экстремистской деятельности.</w:t>
      </w:r>
    </w:p>
    <w:p w:rsidR="00072932" w:rsidRDefault="006E59A1">
      <w:bookmarkStart w:id="0" w:name="_GoBack"/>
      <w:bookmarkEnd w:id="0"/>
    </w:p>
    <w:sectPr w:rsidR="000729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olo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9A1"/>
    <w:rsid w:val="000C16D2"/>
    <w:rsid w:val="006E59A1"/>
    <w:rsid w:val="00944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39FE0E-DE97-436D-8420-4F3881BDB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5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5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E5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4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61707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Мария Владимировна</dc:creator>
  <cp:keywords/>
  <dc:description/>
  <cp:lastModifiedBy>Смирнова Мария Владимировна</cp:lastModifiedBy>
  <cp:revision>1</cp:revision>
  <dcterms:created xsi:type="dcterms:W3CDTF">2024-05-15T10:47:00Z</dcterms:created>
  <dcterms:modified xsi:type="dcterms:W3CDTF">2024-05-15T10:47:00Z</dcterms:modified>
</cp:coreProperties>
</file>